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1#. </w:t>
      </w:r>
      <w:r>
        <w:rPr>
          <w:rFonts w:ascii="Times New Roman" w:cs="Times New Roman" w:hAnsi="Times New Roman"/>
          <w:b/>
          <w:sz w:val="24"/>
          <w:szCs w:val="24"/>
        </w:rPr>
        <w:t>Merck Case Study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technological advancement continues to open up the market possibilities, companies are beginning to think of better ways to enhance their competitiveness and improve their market performance without infringing on the rights of other players. Many organizations are putting up more effort to focus more on attracting and retaining customers, but for others like Merck &amp; Co., Inc. research and development is the key to their future success and competitiveness in the market.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SWOT Analysis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Strengths: The strengths include strong brand portfolio and strong distribution networks. Over the years the company has built reputable brand and reliable distribution network that ensure that it reaches its potential market.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Weaknesses: Limited investment in new technologies. The company focuses on research and development, but even that is still below the fastest growing and reputable players in the pharmaceutical industry such as Pfizer.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Opportunities: Merck can find opportunities to grow in the new emerging technologies to improve its practices as well as maintain loyal customers. Favorable government and environmental policies also serve as opportunity for the company as it creates a level field for all players in the industry. Also, newly emerging markets also proves to be an opportunity for Merck &amp; Co., Inc.</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Threats: Some of the threats include imitation of the counterfeit and low quality products as more affordable drugs become in demand. New environmental regulations and policies under the Affordable Care Act could prove to be a threat to its existing products.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From the </w:t>
      </w:r>
      <w:r>
        <w:rPr>
          <w:rFonts w:ascii="Times New Roman" w:cs="Times New Roman" w:hAnsi="Times New Roman"/>
          <w:sz w:val="24"/>
          <w:szCs w:val="24"/>
        </w:rPr>
        <w:t xml:space="preserve">above </w:t>
      </w:r>
      <w:bookmarkStart w:id="0" w:name="_GoBack"/>
      <w:bookmarkEnd w:id="0"/>
      <w:r>
        <w:rPr>
          <w:rFonts w:ascii="Times New Roman" w:cs="Times New Roman" w:hAnsi="Times New Roman"/>
          <w:sz w:val="24"/>
          <w:szCs w:val="24"/>
        </w:rPr>
        <w:t>SWOT analysis of the company, I think that the pharmaceutical industry is becoming increasingly competitive and there are many challenges that may inhibit the performance of Merck. However, I also believe that there is a possibility that the company can gain and sustain a competitive advantage in the pharmaceutical industry.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Unlike other business sectors, the pharmaceutical industry is highly influenced by research and development. Merck &amp; Co., Inc. has also realized the importance of operating within the R&amp;D paradigm not only to supersede other manufacturers but also to maintain their competitiveness in the market. There are challenges including stiff competition from established companies such as Novartis and Pfizer as well as new policies like the Affordable Care Act, but the company also enjoys some of the greatest opportunities that may see it through the challenges. This includes open innovation platforms where the company can generate its own ideas and develop them and improve its manufacturing process as well as the production. Through R&amp;D strategy, I believe that Merck &amp; Co., Inc. is able to bring new resources, engage in wider alliances through mergers, and acquire new technologies that can help the company innovate internally. Since Merck &amp; Co., Inc. has committed to research and development, it is very likely that it will gain and sustain a competitive advantage in the pharmaceutical industry.</w:t>
      </w: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2#. </w:t>
      </w:r>
      <w:r>
        <w:rPr>
          <w:rFonts w:ascii="Times New Roman" w:cs="Times New Roman" w:hAnsi="Times New Roman"/>
          <w:b/>
          <w:sz w:val="24"/>
          <w:szCs w:val="24"/>
        </w:rPr>
        <w:t>Emirates Airline Case Study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think that Emirates Airlines chose the </w:t>
      </w:r>
      <w:r>
        <w:rPr>
          <w:rFonts w:ascii="Times New Roman" w:cs="Times New Roman" w:hAnsi="Times New Roman"/>
          <w:sz w:val="24"/>
          <w:szCs w:val="24"/>
        </w:rPr>
        <w:t>Wakala</w:t>
      </w:r>
      <w:r>
        <w:rPr>
          <w:rFonts w:ascii="Times New Roman" w:cs="Times New Roman" w:hAnsi="Times New Roman"/>
          <w:sz w:val="24"/>
          <w:szCs w:val="24"/>
        </w:rPr>
        <w:t xml:space="preserve"> structure instead of </w:t>
      </w:r>
      <w:r>
        <w:rPr>
          <w:rFonts w:ascii="Times New Roman" w:cs="Times New Roman" w:hAnsi="Times New Roman"/>
          <w:sz w:val="24"/>
          <w:szCs w:val="24"/>
        </w:rPr>
        <w:t>Ijara</w:t>
      </w:r>
      <w:r>
        <w:rPr>
          <w:rFonts w:ascii="Times New Roman" w:cs="Times New Roman" w:hAnsi="Times New Roman"/>
          <w:sz w:val="24"/>
          <w:szCs w:val="24"/>
        </w:rPr>
        <w:t xml:space="preserve"> because it offered the company a better opportunity for investment. </w:t>
      </w:r>
      <w:r>
        <w:rPr>
          <w:rFonts w:ascii="Times New Roman" w:cs="Times New Roman" w:hAnsi="Times New Roman"/>
          <w:sz w:val="24"/>
          <w:szCs w:val="24"/>
        </w:rPr>
        <w:t>Wakala</w:t>
      </w:r>
      <w:r>
        <w:rPr>
          <w:rFonts w:ascii="Times New Roman" w:cs="Times New Roman" w:hAnsi="Times New Roman"/>
          <w:sz w:val="24"/>
          <w:szCs w:val="24"/>
        </w:rPr>
        <w:t xml:space="preserve"> structure is an agreement where the principal company (Emirates Airlines) can appoint an agent to stand on its behalf and invest the funds it provides into an investment that may emerge. In this case, the agent serves the interest of the company and manages the investments to enable the principal company to </w:t>
      </w:r>
      <w:r>
        <w:rPr>
          <w:rFonts w:ascii="Times New Roman" w:cs="Times New Roman" w:hAnsi="Times New Roman"/>
          <w:sz w:val="24"/>
          <w:szCs w:val="24"/>
        </w:rPr>
        <w:t xml:space="preserve">generate more profits. On the other hand, the </w:t>
      </w:r>
      <w:r>
        <w:rPr>
          <w:rFonts w:ascii="Times New Roman" w:cs="Times New Roman" w:hAnsi="Times New Roman"/>
          <w:sz w:val="24"/>
          <w:szCs w:val="24"/>
        </w:rPr>
        <w:t>Ijara</w:t>
      </w:r>
      <w:r>
        <w:rPr>
          <w:rFonts w:ascii="Times New Roman" w:cs="Times New Roman" w:hAnsi="Times New Roman"/>
          <w:sz w:val="24"/>
          <w:szCs w:val="24"/>
        </w:rPr>
        <w:t xml:space="preserve"> structure is like a lease agreement where the bank provides the customer with the assets or equipment that it needs for a certain fixed period. Since </w:t>
      </w:r>
      <w:r>
        <w:rPr>
          <w:rFonts w:ascii="Times New Roman" w:cs="Times New Roman" w:hAnsi="Times New Roman"/>
          <w:sz w:val="24"/>
          <w:szCs w:val="24"/>
        </w:rPr>
        <w:t>Wakala</w:t>
      </w:r>
      <w:r>
        <w:rPr>
          <w:rFonts w:ascii="Times New Roman" w:cs="Times New Roman" w:hAnsi="Times New Roman"/>
          <w:sz w:val="24"/>
          <w:szCs w:val="24"/>
        </w:rPr>
        <w:t xml:space="preserve"> is widely used in Islamic finance, Emirates Airlines is most likely to have adopted it because it suits the company. The company operates in an area known to be an international hub for Islamic finance, Dubai. With such a diversified network of financial services, Emirates Airline would only be willing to make its future plans on an area with a more comprehensive and holistic economic ecosystem likes Dubai. The choice to choose a </w:t>
      </w:r>
      <w:r>
        <w:rPr>
          <w:rFonts w:ascii="Times New Roman" w:cs="Times New Roman" w:hAnsi="Times New Roman"/>
          <w:sz w:val="24"/>
          <w:szCs w:val="24"/>
        </w:rPr>
        <w:t>Wakala</w:t>
      </w:r>
      <w:r>
        <w:rPr>
          <w:rFonts w:ascii="Times New Roman" w:cs="Times New Roman" w:hAnsi="Times New Roman"/>
          <w:sz w:val="24"/>
          <w:szCs w:val="24"/>
        </w:rPr>
        <w:t xml:space="preserve"> structure over </w:t>
      </w:r>
      <w:r>
        <w:rPr>
          <w:rFonts w:ascii="Times New Roman" w:cs="Times New Roman" w:hAnsi="Times New Roman"/>
          <w:sz w:val="24"/>
          <w:szCs w:val="24"/>
        </w:rPr>
        <w:t>Ijara</w:t>
      </w:r>
      <w:r>
        <w:rPr>
          <w:rFonts w:ascii="Times New Roman" w:cs="Times New Roman" w:hAnsi="Times New Roman"/>
          <w:sz w:val="24"/>
          <w:szCs w:val="24"/>
        </w:rPr>
        <w:t xml:space="preserve"> would, therefore, be informed by the company’s reflection on the new paradigm in the Islamic financial network. Furthermore, as the principal company that issues a bond, Emirate Airline is set to benefit from the interests paid before dividends at the end of the contract. As mentioned in the case study, Islamic bonds are used to raise debt finance and the bondholder is paid before the dividends are issued by the end of the contract. Also, with the fact that bonds were considered senior to </w:t>
      </w:r>
      <w:r>
        <w:rPr>
          <w:rFonts w:ascii="Times New Roman" w:cs="Times New Roman" w:hAnsi="Times New Roman"/>
          <w:sz w:val="24"/>
          <w:szCs w:val="24"/>
        </w:rPr>
        <w:t>Sukuk</w:t>
      </w:r>
      <w:r>
        <w:rPr>
          <w:rFonts w:ascii="Times New Roman" w:cs="Times New Roman" w:hAnsi="Times New Roman"/>
          <w:sz w:val="24"/>
          <w:szCs w:val="24"/>
        </w:rPr>
        <w:t xml:space="preserve"> structures, the bondholders’ rights were guaranteed and protected. As such, the company is able to reduce its risks in bond investment, which is done through an appointed agent.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776</Words>
  <Pages>1</Pages>
  <Characters>4108</Characters>
  <Application>WPS Office</Application>
  <DocSecurity>0</DocSecurity>
  <Paragraphs>12</Paragraphs>
  <ScaleCrop>false</ScaleCrop>
  <LinksUpToDate>false</LinksUpToDate>
  <CharactersWithSpaces>4879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2020-09-08T14:55:57Z</dcterms:created>
  <dc:creator>acer</dc:creator>
  <lastModifiedBy>STK-L21</lastModifiedBy>
  <dcterms:modified xsi:type="dcterms:W3CDTF">2020-09-08T14:55:57Z</dcterms:modified>
  <revision>4</revision>
</coreProperties>
</file>

<file path=docProps/custom.xml><?xml version="1.0" encoding="utf-8"?>
<Properties xmlns="http://schemas.openxmlformats.org/officeDocument/2006/custom-properties" xmlns:vt="http://schemas.openxmlformats.org/officeDocument/2006/docPropsVTypes"/>
</file>